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63 vom 20. November 2025</w:t>
      </w:r>
    </w:p>
    <w:p>
      <w:r>
        <w:t>BL Gerichte, 2025-11-20, DE</w:t>
      </w:r>
    </w:p>
    <w:p>
      <w:r>
        <w:rPr>
          <w:b/>
        </w:rPr>
        <w:t xml:space="preserve">Quelle: </w:t>
      </w:r>
      <w:r>
        <w:t>https://mcp.opencaselaw.ch/entscheid/bl_gerichte_715 2025 63</w:t>
      </w:r>
    </w:p>
    <w:p>
      <w:r>
        <w:t>FR: BL_GERICHTE 715 2025 63 du 20 novembre 2025</w:t>
      </w:r>
    </w:p>
    <w:p>
      <w:r>
        <w:t>IT: BL_GERICHTE 715 2025 63 del 20 novembre 2025</w:t>
      </w:r>
    </w:p>
    <w:p>
      <w:pPr>
        <w:pStyle w:val="Heading2"/>
      </w:pPr>
      <w:r>
        <w:t>Regeste</w:t>
      </w:r>
    </w:p>
    <w:p>
      <w:r>
        <w:t>Anspruch auf Arbeitslosenentschädigung infolge ungenügender Beitragszeit und Fehlen eines Befreiungsgrundes zu Recht abgelehnt.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 der Beschwerdeführer die Kontrollpflicht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4. Februar 2025 ist einzutreten. 2.1 Der Anspruch auf Arbeitslosenentschädigung setzt nach Art. 8 Abs. 1 AVIG voraus, dass die versicherte Person ganz oder teilweise arbeitslos ist (Art. 10 AVIG), einen anrechenbaren Arbeitsausfall erlitten hat (Art. 11 AVIG), in der Schweiz wohnt (Art. 12 AVIG), die obligatorische Schulzeit zurückgelegt und weder das Rentenalter der AHV erreicht hat noch eine Altersrente der AHV bezieht, die Beitragszeit erfüllt hat oder von der Erfüllung der Beitragszeit befreit ist (Art. 13 und 14 AVIG), vermittlungsfähig ist (Art. 15 AVIG) und die Kontrollvorschriften erfüllt (Art. 17 AVIG). 2.2 Nach Art. 13 Abs. 1 AVIG hat die Beitragszeit erfüllt, wer innerhalb der dafür vorgesehenen Rahmenfrist für die Beitragszeit von zwei Jahren (Art. 9 Abs. 3 AVIG) während mindestens zwölf Monaten eine beitragspflichtige Beschäftigung ausgeübt hat (vgl. AVIG-Praxis ALE, Stand: 1. Januar 2026, Randziffer B143). Die Rahmenfrist für die Beitragszeit beginnt gemäss Art. 9 Abs. 3 AVIG zwei Jahre vor der Rahmenfrist für den Leistungsbezug zu laufen. Letztere beginnt gemäss Art. 9 Abs. 2 AVIG an jenem Tag, an dem sämtliche Anspruchsvoraussetzungen erfüllt sind. Massgebend ist dabei der Zeitpunkt, in welchem sich die versicherte Person erstmals zur Erfüllung der Kontrollpflicht bei ihrer Wohnsitzgemeinde oder einer vom Kanton bestimmten zuständigen Amtsstelle zur Arbeitsvermittlung meldet (Art. 17 Abs. 2 AVIG). 2.3 Als Beitragsmonat zählt jeder volle Kalendermonat, in dem die versicherte Person beitragspflichtig ist. Beitragszeiten, die nicht einen vollen Kalendermonat umfassen, werden zusammengezählt. Je 30 Kalendertage gelten als ein Beitragsmonat (Art. 11 Abs. 1 und 2 AVIV). Entscheidend für die Bestimmung der Beitragsmonate ist die formale Dauer des Arbeitsverhältnisses.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(BGE 121 V 165 E. 2c/bb mit Hinweis). Ausschlaggebend für die Ermittlung der Anzahl Beitragsmonate ist somit, ob eine Arbeitsleistung, die sich auf mehrere in zeitlichem Abstand voneinander erbrachte Einsätze verteilt, im Rahmen eines einzigen Arbeitsverhältnisses oder von Einzeleinsätzen mit je neuem Arbeitsvertrag erbracht wurde (Urteil des Bundesgerichts vom 23. August 2016, 8C_335/2016, E. 3.2 mit Hinweisen). Nicht entscheidend ist, ob die geleisteten Arbeitsstunden tatsächlich einen vollen Arbeitstag ergeben (BGE 122 V 256 E. 4c/bb; 121 V 165 E. 2c/bb). Dies gilt auch im Rahmen des Zwischenverdiensts von teilzeitlich Erwerbstätigen, wo es nicht angeht, nur die einzelnen Beschäftigungstage zu berücksichtigen (BGE 122 V 249; zum Ganzen: Urteil des Bundesgerichts vom 13. Juni 2017, 8C_127/2017, E. 2.2). 2.4 In Präzisierung von Art. 11 AVIV hält die AVIG-Praxis ALE, Stand: 1. Januar 2026, in Randziffer B150a Folgendes fest: Werden unregelmässige Einsätze im Rahmen eines einzigen Arbeitsvertrags geleistet (z. B. Abrufarbeitsverhältnisse), sind alle Monate, in denen gearbeitet worden ist, als ganze Beitragsmonate anzurechnen. Dies gilt auch dann, wenn in einem Monat nur wenige oder sogar nur ein Tag und im vorangehenden bzw. nachfolgenden Monat nicht gearbeitet wurde. Monate in denen gar nicht gearbeitet wurde, gelten nicht als Beitragszeit (vgl. Urteile des Bundesgerichts vom 26. August 2008, 8C_20/2008, E. 4.1 und vom 29. Januar 2009, 8C_836/2008, E. 2.2). Nur wenn das Arbeitsverhältnis im Verlauf eines Monats aufgenommen bzw. beendet wird, berechnet sich die Beitragszeit erst ab dem Zeitpunkt der Aufnahme bzw. bis Beendigung der Arbeit nach Art. 11 Abs. 2 AVIV (Proratisierung). In solchen Fällen werden die entsprechenden Werktage mit dem Faktor 1,4 in Kalendertage umgerechnet. Als Werktage gelten nur die Tage von Montag bis Freitag. Es werden auch diejenigen Werktage innerhalb eines Arbeitsverhältnisses in Beitragszeit umgerechnet, an denen nicht gearbeitet worden ist. Arbeitstage, die auf einen Samstag oder Sonntag fallen, werden Werktagen gleichgestellt, wenn diese wöchentlich deren fünf nicht übersteigen (AVIG-Praxis ALE, Stand: 1. Januar 2026, Rz. B150).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(Art. 43 Abs. 1 und Art. 61 lit. c ATSG;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26. Oktober 2021, 8C_288/2021, E. 3.2.1 mit Hinweisen). Die Untersuchungspflicht dauert so lange, bis über die für die Beurteilung des streitigen Anspruchs erforderlichen Tatsachen hinreichende Klarheit besteht (Sozialversicherungsrecht - Rechtsprechung [SVR] 2020 MV Nr. 3, E. 3.3.1). Der Untersuchungsgrundsatz schliesst die Beweislast im Sinne der Beweisführungslast begriffsnotwendig aus, da es nach dem Gesagten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mit Hinweisen). 3.2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mit Hinweisen). 4.1 Zwischen den Parteien ist unstrittig, dass der Beschwerdeführer innerhalb der von der Kasse korrekt ermittelten Rahmenfrist für die Erfüllung der Beitragszeit vom 4. November 2022 bis zum 3. November 2024 bei der B.____ GmbH eine beitragspflichtige Beschäftigung vom 5. Oktober 2023 bis zum 30. September 2024 und damit für 11,887 Monate ausgeübt hat. Strittig und zu prüfen ist hingegen, ob vorliegend Gründe für die Befreiung von der Erfüllung der Beitragszeit gegeben sind. 4.2 Von der Erfüllung der Beitragspflicht befreit sind gemäss Art. 14 Abs. 1 AVIG Personen, die innerhalb der Rahmenfrist während insgesamt mehr als 12 Monaten nicht in einem Arbeitsverhältnis standen und die Beitragspflicht nicht erfüllen konnten wegen einer Ausoder Weiterbildung, wegen Krankheit, Unfall oder Mutterschaft oder wegen Aufenthalts in einer Haft- oder Arbeitserziehungsanstalt. Gemäss Art. 14 Abs. 2 AVIG sind von der Erfüllung der Beitragszeit ebenfalls Personen befreit, die wegen Trennung oder Scheidung ihrer Ehe, wegen Invalidität oder wegen Todes des Ehegatten oder aus ähnlichen Gründen gezwungen sind, eine unselbständige Erwerbstätigkeit aufzunehmen oder zu erweitern (Satz 1). Diese Regel gilt nur dann, wenn das betreffende Ereignis nicht mehr als ein Jahr zurückliegt und die betroffene Person beim Eintritt dieses Ereignisses ihren Wohnsitz in der Schweiz hatte (Satz 2). Diese Bestimmung ist für jene Fälle vorgesehen, in denen einer Person unvermittelt eine Erwerbsquelle aus- oder weggefallen ist. Sie zielt mithin auf Versicherte ab, die nicht auf die Aufnahme, Wiederaufnahme oder die Ausdehnung ihrer Erwerbstätigkeit vorbereitet sind und aus wirtschaftlicher Notwendigkeit in verhältnismässig kurzer Zeit neu disponieren müssen (BGE 137 V 133 E. 4.2). 4.3 Eine Befreiung von der Erfüllung der Beitragszeit gestützt auf Art. 14 AVIG setzt einen Kausalzusammenhang zwischen der Nichterfüllung der Beitragszeit und dem geltend gemachten Befreiungsgrund voraus. Dabei muss das Hindernis während mehr als zwölf Monaten bestanden haben,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lit. a bis c AVIG genannten Gründe nicht möglich und zumutbar war, ein Teilzeitarbeitsverhältnis einzugehen (BGE 130 V 229 E. 1.2.3 und 126 V 384 E. 2b und E. 2c/cc; Urteil des Bundesgerichts vom 29. Mai 2017, 8C_116/2017, E. 4.2). 4.4 Während die in Art. 14 Abs. 1 AVIG aufgezählten Verhinderungszeiten kumulierbar sind, ist eine Kumulation von Beitragszeiten gemäss Art. 13 AVIG mit Zeiten eines Befreiungsgrundes gemäss Art. 14 AVIG ausgeschlossen (BGE 141 V 674 E. 4.1). Die Befreiungstatbestände von Art. 14 Abs. 1 AVIG sind im Verhältnis zur Beitragszeit subsidiär. Sie gelangen daher nur zur Anwendung, wenn die in Art. 13 Abs. 1 AVIG verlangte Erfüllung der Mindestbeitragszeit aus den in Art. 14 Abs. 1 AVIG genannten Gründen nicht möglich ist (BGE 141 V 674 E. 2.1). 5.1 Gemäss den vorliegenden Akten absolvierte der Beschwerdeführer im Zeitraum von 2019 bis 2022 an der Universität C.____ ein Bachelorstudium, am 31. Januar 2023 erhielt er das Bachelordiplom. Der Beschwerdeführer belegte nachträglich, dass er im Frühjahrsemester 2023 (1. Februar 2023 bis 31. Juli 2023) weiterhin im selben Studiengang immatrikuliert war. Er habe noch einige Vorlesungen nachholen müssen und zudem im Hinblick auf einen allfälligen Masterstudiengang spezifische Veranstaltungen belegt. Für eine Befreiung von der Beitragspflicht gemäss Art. 14 Abs. 1 lit. a AVIG muss eine Person während der relevanten Rahmenfrist von insgesamt 24 Monaten – im vorliegenden Fall vom 4. November 2022 bis zum 3. November 2024 – nachweislich mehr als 12 Monate einer Ausoder Weiterbildung nachgegangen sein, ohne dabei in einem Arbeitsverhältnis zu stehen. Unter Berücksichtigung des Herbstsemesters ab dem 4. November 2022 und des Frühjahrsemesters bis zum 31. Juli 2023 erfüllt der Beschwerdeführer diese Voraussetzungen nicht, da er in der genannten Rahmenfrist insgesamt weniger als 12 Monate einer Ausoder Weiterbildung nachgegangen ist. Somit liegt kein Grund für die Befreiung von der Beitragspflicht nach Art. 14 Abs. 1 lit. a AVIG vor. 5.2 In seiner Beschwerde macht der Beschwerdeführer geltend, am 5. Dezember 2022 sei sein Vater verstorben, weshalb er vor und nach diesem Datum arbeitsunfähig gewesen sei. Die Kasse habe diesen Umstand nicht angemessen berücksichtigt. Diesbezüglich ist festzuhalten, dass die Kasse diesen Umstand nicht berücksichtigen konnte, weil der Beschwerdeführer diesen Einwand erst im Beschwerdeverfahren vorgebracht hat. Hinzu kommt, dass der Beschwerdeführer seine neu vorgebrachte Arbeitsunfähigkeit respektive seine sinngemäss damit vorgebrachte Krankheit im Sinne von Art. 14 Abs. 1 lit. b AVIG weder belegen noch glaubhaft darlegen kann. Jedenfalls ist nicht mit überwiegender Wahrscheinlichkeit erstellt, dass er die Beitragszeit wegen Krankheit nicht erfüllen konnte. Es besteht diesbezüglich Beweislosigkeit, die sich zu Ungunsten des Beschwerdeführers auswirkt, zumal er aus dem unbewiesen gebliebenen Sachverhalt Rechte ableiten wollte (vgl. Erwägung 3.1 hiervor). 5.3 Der Hinschied des Vaters erfüllt auch die Voraussetzungen für eine Befreiung von der Beitragszeit gemäss Art. 14 Abs. 2 AVIG nicht. Zwar sind nach dieser Bestimmung von der Erfüllung der Beitragszeit unter anderem auch Personen befreit, die durch den Tod eines Ehegatten oder aus ähnlichen Gründen zur Aufnahme oder Erweiterung einer unselbstständigen Tätigkeit gezwungen sind. Diese Bestimmung ist jedoch in erster Linie für jene Fälle vorgesehen, in denen die Person wegfällt, welche durch Geldzahlungen an den Unterhalt der Familie beiträgt, oder die Erwerbsquelle plötzlich aus- oder wegfällt (vgl. BGE 137 V 133 E. 4.2). Wie in Erwägung 4.2 hiervor dargelegt, zielt sie mithin auf Versicherte, die nicht auf die Aufnahme, Wiederaufnahme oder Ausdehnung der Erwerbstätigkeit vorbereitet sind und aus wirtschaftlicher Notwendigkeit in verhältnismässig kurzer Zeit neu disponieren müssen. Der Tod eines nahestehenden Familienmitglieds, im vorliegenden Fall des Vaters, ist nicht von dieser Bestimmung erfasst. Im Übrigen ergibt sich weder aus den Akten noch aus den Vorbringen des Beschwerdeführers, dass der Vater Unterhaltszahlungen an den Beschwerdeführer geleistet hat und diese durch den Hinschied des Vaters plötzlich weggefallen sind. Schliesslich ist auch nicht ersichtlich, dass der Beschwerdeführer aufgrund des Hinschieds des Vaters aus wirtschaftlicher Notwendigkeit in verhältnismässig kurzer Zeit hat neu disponieren müssen und nicht auf die Aufnahme, Wiederaufnahme oder Ausdehnung der Erwerbstätigkeit vorbereitet gewesen ist.</w:t>
      </w:r>
    </w:p>
    <w:p>
      <w:r>
        <w:rPr>
          <w:b/>
        </w:rPr>
        <w:t>E. 6</w:t>
      </w:r>
    </w:p>
    <w:p>
      <w:r>
        <w:t>Zusammenfassend kann festgehalten werden, dass die Kasse einen allfälligen Anspruch des Beschwerdeführers auf Arbeitslosenentschädigung ab dem 4. November 2024 infolge ungenügender Beitragszeit und des Fehlens eines Befreiungsgrundes zu Recht abgelehnt hat. Die Beschwerde vom 4. Februar 2025 erweist sich als unbegründet und ist abzuweisen.</w:t>
      </w:r>
    </w:p>
    <w:p>
      <w:r>
        <w:rPr>
          <w:b/>
        </w:rPr>
        <w:t>E. 7</w:t>
      </w:r>
    </w:p>
    <w:p>
      <w:r>
        <w:t>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(vgl. auch § 20 Abs. 2 VPO).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